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5" w:rsidRPr="00392D12" w:rsidRDefault="00CA125B" w:rsidP="00370222">
      <w:pPr>
        <w:ind w:left="6180"/>
        <w:jc w:val="both"/>
        <w:rPr>
          <w:sz w:val="26"/>
          <w:szCs w:val="26"/>
        </w:rPr>
      </w:pPr>
      <w:r w:rsidRPr="00392D12">
        <w:rPr>
          <w:sz w:val="26"/>
          <w:szCs w:val="26"/>
        </w:rPr>
        <w:t xml:space="preserve">Утверждено </w:t>
      </w:r>
    </w:p>
    <w:p w:rsidR="006238F5" w:rsidRPr="00392D12" w:rsidRDefault="006238F5" w:rsidP="00370222">
      <w:pPr>
        <w:ind w:left="6180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постановлени</w:t>
      </w:r>
      <w:r w:rsidR="00CA125B" w:rsidRPr="00392D12">
        <w:rPr>
          <w:sz w:val="26"/>
          <w:szCs w:val="26"/>
        </w:rPr>
        <w:t>ем</w:t>
      </w:r>
    </w:p>
    <w:p w:rsidR="006238F5" w:rsidRPr="00392D12" w:rsidRDefault="006238F5" w:rsidP="00370222">
      <w:pPr>
        <w:ind w:left="6180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Кабинета Министров</w:t>
      </w:r>
    </w:p>
    <w:p w:rsidR="006238F5" w:rsidRPr="00392D12" w:rsidRDefault="006238F5" w:rsidP="00370222">
      <w:pPr>
        <w:ind w:left="6180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Республики Татарстан</w:t>
      </w:r>
    </w:p>
    <w:p w:rsidR="00392D12" w:rsidRDefault="006238F5" w:rsidP="00370222">
      <w:pPr>
        <w:ind w:left="6180"/>
        <w:jc w:val="both"/>
        <w:rPr>
          <w:sz w:val="26"/>
          <w:szCs w:val="26"/>
        </w:rPr>
      </w:pPr>
      <w:r w:rsidRPr="00392D12">
        <w:rPr>
          <w:sz w:val="26"/>
          <w:szCs w:val="26"/>
        </w:rPr>
        <w:t xml:space="preserve">от </w:t>
      </w:r>
      <w:r w:rsidR="00CA125B" w:rsidRPr="00392D12">
        <w:rPr>
          <w:sz w:val="26"/>
          <w:szCs w:val="26"/>
        </w:rPr>
        <w:t xml:space="preserve">25 июля </w:t>
      </w:r>
      <w:r w:rsidRPr="00392D12">
        <w:rPr>
          <w:sz w:val="26"/>
          <w:szCs w:val="26"/>
        </w:rPr>
        <w:t>2011</w:t>
      </w:r>
      <w:r w:rsidR="00CA125B" w:rsidRPr="00392D12">
        <w:rPr>
          <w:sz w:val="26"/>
          <w:szCs w:val="26"/>
        </w:rPr>
        <w:t xml:space="preserve"> г. </w:t>
      </w:r>
      <w:r w:rsidRPr="00392D12">
        <w:rPr>
          <w:sz w:val="26"/>
          <w:szCs w:val="26"/>
        </w:rPr>
        <w:t>№</w:t>
      </w:r>
      <w:r w:rsidR="00CA125B" w:rsidRPr="00392D12">
        <w:rPr>
          <w:sz w:val="26"/>
          <w:szCs w:val="26"/>
        </w:rPr>
        <w:t xml:space="preserve"> 579</w:t>
      </w:r>
      <w:r w:rsidR="00562957" w:rsidRPr="00392D12">
        <w:rPr>
          <w:sz w:val="26"/>
          <w:szCs w:val="26"/>
        </w:rPr>
        <w:t xml:space="preserve"> </w:t>
      </w:r>
    </w:p>
    <w:p w:rsidR="006238F5" w:rsidRPr="00392D12" w:rsidRDefault="00562957" w:rsidP="00370222">
      <w:pPr>
        <w:ind w:left="6180"/>
        <w:jc w:val="both"/>
        <w:rPr>
          <w:color w:val="FF0000"/>
          <w:sz w:val="26"/>
          <w:szCs w:val="26"/>
        </w:rPr>
      </w:pPr>
      <w:r w:rsidRPr="00392D12">
        <w:rPr>
          <w:i/>
          <w:sz w:val="26"/>
          <w:szCs w:val="26"/>
        </w:rPr>
        <w:t>(с изменениями, внесенными Постановлени</w:t>
      </w:r>
      <w:r w:rsidR="00392D12" w:rsidRPr="00392D12">
        <w:rPr>
          <w:i/>
          <w:sz w:val="26"/>
          <w:szCs w:val="26"/>
        </w:rPr>
        <w:t>ями</w:t>
      </w:r>
      <w:r w:rsidRPr="00392D12">
        <w:rPr>
          <w:i/>
          <w:sz w:val="26"/>
          <w:szCs w:val="26"/>
        </w:rPr>
        <w:t xml:space="preserve"> Кабинета Министров РТ от 21.07.2014 г. </w:t>
      </w:r>
      <w:r w:rsidR="00392D12">
        <w:rPr>
          <w:i/>
          <w:sz w:val="26"/>
          <w:szCs w:val="26"/>
        </w:rPr>
        <w:t xml:space="preserve">     </w:t>
      </w:r>
      <w:r w:rsidRPr="00392D12">
        <w:rPr>
          <w:i/>
          <w:sz w:val="26"/>
          <w:szCs w:val="26"/>
        </w:rPr>
        <w:t xml:space="preserve">№ 520 и от </w:t>
      </w:r>
      <w:r w:rsidR="00392D12" w:rsidRPr="00392D12">
        <w:rPr>
          <w:i/>
          <w:sz w:val="26"/>
          <w:szCs w:val="26"/>
        </w:rPr>
        <w:t>01.06.2015 г.  № 3</w:t>
      </w:r>
      <w:r w:rsidR="00370222">
        <w:rPr>
          <w:i/>
          <w:sz w:val="26"/>
          <w:szCs w:val="26"/>
        </w:rPr>
        <w:t>9</w:t>
      </w:r>
      <w:r w:rsidR="00392D12" w:rsidRPr="00392D12">
        <w:rPr>
          <w:i/>
          <w:sz w:val="26"/>
          <w:szCs w:val="26"/>
        </w:rPr>
        <w:t>3)</w:t>
      </w:r>
    </w:p>
    <w:p w:rsidR="006238F5" w:rsidRPr="00392D12" w:rsidRDefault="006238F5" w:rsidP="00392D12">
      <w:pPr>
        <w:shd w:val="clear" w:color="auto" w:fill="FFFFFF"/>
        <w:spacing w:line="312" w:lineRule="auto"/>
        <w:jc w:val="center"/>
        <w:rPr>
          <w:rFonts w:eastAsia="Times New Roman"/>
          <w:sz w:val="26"/>
          <w:szCs w:val="26"/>
        </w:rPr>
      </w:pPr>
    </w:p>
    <w:p w:rsidR="00392D12" w:rsidRDefault="00392D12" w:rsidP="00392D12">
      <w:pPr>
        <w:shd w:val="clear" w:color="auto" w:fill="FFFFFF"/>
        <w:spacing w:line="312" w:lineRule="auto"/>
        <w:jc w:val="center"/>
        <w:rPr>
          <w:rFonts w:eastAsia="Times New Roman"/>
          <w:b/>
          <w:sz w:val="28"/>
          <w:szCs w:val="28"/>
        </w:rPr>
      </w:pP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b/>
          <w:sz w:val="28"/>
          <w:szCs w:val="28"/>
        </w:rPr>
      </w:pPr>
      <w:r w:rsidRPr="00392D12">
        <w:rPr>
          <w:rFonts w:eastAsia="Times New Roman"/>
          <w:b/>
          <w:sz w:val="28"/>
          <w:szCs w:val="28"/>
        </w:rPr>
        <w:t>Положение</w:t>
      </w: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b/>
          <w:sz w:val="28"/>
          <w:szCs w:val="28"/>
        </w:rPr>
      </w:pPr>
      <w:r w:rsidRPr="00392D12">
        <w:rPr>
          <w:rFonts w:eastAsia="Times New Roman"/>
          <w:b/>
          <w:sz w:val="28"/>
          <w:szCs w:val="28"/>
        </w:rPr>
        <w:t>о Республиканском общественном конкурсе «Руководитель года»</w:t>
      </w: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1. Цель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Республиканский общественный конкурс «Руководитель года» (далее – конкурс) проводится ежегодно в соответствии с Указом Президента Республики Татарстан от 26.02.2002 № УП-121 «О Республиканском общественном конкурсе «Руководитель года» в целях обеспечения общественного признания, поощрения и распространения положительного опыта лучших руководителей предприятий и организаций, добившихся высоких результатов в своей работе и внесших заметный вклад в решение задач социально-экономического развития республики.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2. Участники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Участниками (номинантами) конкурса могут быть руководители (председатели советов директоров, председатели правлений, генеральные директор</w:t>
      </w:r>
      <w:r w:rsidR="00055CC9" w:rsidRPr="00392D12">
        <w:rPr>
          <w:rFonts w:eastAsia="Times New Roman"/>
          <w:sz w:val="26"/>
          <w:szCs w:val="26"/>
        </w:rPr>
        <w:t>а</w:t>
      </w:r>
      <w:r w:rsidRPr="00392D12">
        <w:rPr>
          <w:rFonts w:eastAsia="Times New Roman"/>
          <w:sz w:val="26"/>
          <w:szCs w:val="26"/>
        </w:rPr>
        <w:t>, директор</w:t>
      </w:r>
      <w:r w:rsidR="00055CC9" w:rsidRPr="00392D12">
        <w:rPr>
          <w:rFonts w:eastAsia="Times New Roman"/>
          <w:sz w:val="26"/>
          <w:szCs w:val="26"/>
        </w:rPr>
        <w:t>а</w:t>
      </w:r>
      <w:r w:rsidRPr="00392D12">
        <w:rPr>
          <w:rFonts w:eastAsia="Times New Roman"/>
          <w:sz w:val="26"/>
          <w:szCs w:val="26"/>
        </w:rPr>
        <w:t xml:space="preserve">, управляющие и т.п.) предприятий и организаций различных отраслей и сфер экономики. Участниками конкурса не могут быть лица, становившиеся лауреатами конкурсов </w:t>
      </w:r>
      <w:r w:rsidR="008C095D" w:rsidRPr="00392D12">
        <w:rPr>
          <w:rFonts w:eastAsia="Times New Roman"/>
          <w:sz w:val="26"/>
          <w:szCs w:val="26"/>
        </w:rPr>
        <w:t xml:space="preserve">в </w:t>
      </w:r>
      <w:r w:rsidRPr="00392D12">
        <w:rPr>
          <w:rFonts w:eastAsia="Times New Roman"/>
          <w:sz w:val="26"/>
          <w:szCs w:val="26"/>
        </w:rPr>
        <w:t>предыдущи</w:t>
      </w:r>
      <w:r w:rsidR="008C095D" w:rsidRPr="00392D12">
        <w:rPr>
          <w:rFonts w:eastAsia="Times New Roman"/>
          <w:sz w:val="26"/>
          <w:szCs w:val="26"/>
        </w:rPr>
        <w:t>е</w:t>
      </w:r>
      <w:r w:rsidRPr="00392D12">
        <w:rPr>
          <w:rFonts w:eastAsia="Times New Roman"/>
          <w:sz w:val="26"/>
          <w:szCs w:val="26"/>
        </w:rPr>
        <w:t xml:space="preserve"> </w:t>
      </w:r>
      <w:r w:rsidR="00562957" w:rsidRPr="00392D12">
        <w:rPr>
          <w:rFonts w:eastAsia="Times New Roman"/>
          <w:sz w:val="26"/>
          <w:szCs w:val="26"/>
        </w:rPr>
        <w:t xml:space="preserve">три </w:t>
      </w:r>
      <w:r w:rsidR="008C095D" w:rsidRPr="00392D12">
        <w:rPr>
          <w:rFonts w:eastAsia="Times New Roman"/>
          <w:sz w:val="26"/>
          <w:szCs w:val="26"/>
        </w:rPr>
        <w:t>года</w:t>
      </w:r>
      <w:r w:rsidRPr="00392D12">
        <w:rPr>
          <w:rFonts w:eastAsia="Times New Roman"/>
          <w:sz w:val="26"/>
          <w:szCs w:val="26"/>
        </w:rPr>
        <w:t>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3. Управление организацией и проведением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Общее руководство организацией и проведением конкурса, утверждение перечня номинаций и соответствующих показателей деятельности, по которым будут подводиться итоги конкурса, принятие решения о лауреатах осуществляет Конкурсная комиссия, образованная Указом Президента Республики Татарстан</w:t>
      </w:r>
      <w:r w:rsidR="0062532F" w:rsidRPr="00392D12">
        <w:rPr>
          <w:rFonts w:eastAsia="Times New Roman"/>
          <w:sz w:val="26"/>
          <w:szCs w:val="26"/>
        </w:rPr>
        <w:t xml:space="preserve"> от 26.02.2002 № УП-121 «О Республиканском общественном конкурсе «Руководитель года»</w:t>
      </w:r>
      <w:r w:rsidRPr="00392D12">
        <w:rPr>
          <w:rFonts w:eastAsia="Times New Roman"/>
          <w:sz w:val="26"/>
          <w:szCs w:val="26"/>
        </w:rPr>
        <w:t>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 xml:space="preserve">Организационно-техническое обеспечение проведения конкурса выполняет </w:t>
      </w:r>
      <w:r w:rsidR="002E6339" w:rsidRPr="00392D12">
        <w:rPr>
          <w:rFonts w:eastAsia="Times New Roman"/>
          <w:sz w:val="26"/>
          <w:szCs w:val="26"/>
        </w:rPr>
        <w:t xml:space="preserve">Региональное объединение работодателей </w:t>
      </w:r>
      <w:r w:rsidR="002E6339" w:rsidRPr="00392D12">
        <w:rPr>
          <w:sz w:val="26"/>
          <w:szCs w:val="26"/>
        </w:rPr>
        <w:t>«</w:t>
      </w:r>
      <w:r w:rsidRPr="00392D12">
        <w:rPr>
          <w:rFonts w:eastAsia="Times New Roman"/>
          <w:sz w:val="26"/>
          <w:szCs w:val="26"/>
        </w:rPr>
        <w:t>Ассоциация предприятий и предпринимателей Республики Татарстан</w:t>
      </w:r>
      <w:r w:rsidR="002E6339" w:rsidRPr="00392D12">
        <w:rPr>
          <w:rFonts w:eastAsia="Times New Roman"/>
          <w:sz w:val="26"/>
          <w:szCs w:val="26"/>
        </w:rPr>
        <w:t>»</w:t>
      </w:r>
      <w:r w:rsidRPr="00392D12">
        <w:rPr>
          <w:rFonts w:eastAsia="Times New Roman"/>
          <w:sz w:val="26"/>
          <w:szCs w:val="26"/>
        </w:rPr>
        <w:t xml:space="preserve"> (далее –</w:t>
      </w:r>
      <w:r w:rsidR="00875701" w:rsidRPr="00392D12">
        <w:rPr>
          <w:rFonts w:eastAsia="Times New Roman"/>
          <w:sz w:val="26"/>
          <w:szCs w:val="26"/>
        </w:rPr>
        <w:t xml:space="preserve"> </w:t>
      </w:r>
      <w:r w:rsidRPr="00392D12">
        <w:rPr>
          <w:rFonts w:eastAsia="Times New Roman"/>
          <w:sz w:val="26"/>
          <w:szCs w:val="26"/>
        </w:rPr>
        <w:t>Ассоциация), которая обеспечивает: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 xml:space="preserve">информирование министерств и ведомств, глав муниципальных районов и </w:t>
      </w:r>
      <w:r w:rsidRPr="00392D12">
        <w:rPr>
          <w:rFonts w:eastAsia="Times New Roman"/>
          <w:sz w:val="26"/>
          <w:szCs w:val="26"/>
        </w:rPr>
        <w:lastRenderedPageBreak/>
        <w:t xml:space="preserve">городских округов, объединений работодателей и профессиональных союзов об утверждении Конкурсной комиссией </w:t>
      </w:r>
      <w:r w:rsidR="00055CC9" w:rsidRPr="00392D12">
        <w:rPr>
          <w:rFonts w:eastAsia="Times New Roman"/>
          <w:sz w:val="26"/>
          <w:szCs w:val="26"/>
        </w:rPr>
        <w:t>п</w:t>
      </w:r>
      <w:r w:rsidRPr="00392D12">
        <w:rPr>
          <w:rFonts w:eastAsia="Times New Roman"/>
          <w:sz w:val="26"/>
          <w:szCs w:val="26"/>
        </w:rPr>
        <w:t>еречня номинаций и показателей деятельности, по которым будут подводиться итоги конкурса, и о необходимости представления ими предложений по участникам конкурса;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сбор, подготовку (проверку полноты, уточнение и дополнение) и представление материалов по участникам конкурса в Конкурсную комиссию;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разработку и изготовление наградных знаков и дипломов;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подготовку и проведение торжественной церемонии награждения лауреатов конкурса;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издание памятной книги по итогам конкурса;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создание и поддержку сайта конкурса.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4. Финансирование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Финансирование организации и проведения конкурса осуществляется за счет средств бюджета Республики Татарстан.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5. Регламент проведения конкурса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Министерство экономики Республики Татарстан совместно с Ассоциацией при участии министерств, государственных комитетов и ведомств ежегодно, до 30 апреля, разрабатывает и представляет на утверждение председателю Конкурсной комиссии перечень номинаций и показателей деятельности, отражающих наиболее актуальные направления социально-экономического развития республики.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Председатель Конкурсной комиссии ежегодно, до 1 июня, рассматривает и утверждает перечень номинаций и показателей деятельности, по которым будут подводиться итоги конкурса.</w:t>
      </w:r>
      <w:bookmarkStart w:id="0" w:name="_GoBack"/>
      <w:bookmarkEnd w:id="0"/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Ассоциация ежегодно, до 30 июня, информирует руководителей министерств, государственных комитетов и ведомств, глав муниципальных районов и городских округов, объединений работодателей и профессиональных союзов об утверждении Конкурсной комиссией перечня номинаций и показателей деятельности, по которым будут подводиться итоги конкурса, и о необходимости представления ими предложений о</w:t>
      </w:r>
      <w:r w:rsidR="00370222">
        <w:rPr>
          <w:sz w:val="26"/>
          <w:szCs w:val="26"/>
        </w:rPr>
        <w:t>б</w:t>
      </w:r>
      <w:r w:rsidRPr="00392D12">
        <w:rPr>
          <w:sz w:val="26"/>
          <w:szCs w:val="26"/>
        </w:rPr>
        <w:t xml:space="preserve"> участника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 конкурса.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392D12">
        <w:rPr>
          <w:sz w:val="26"/>
          <w:szCs w:val="26"/>
        </w:rPr>
        <w:t>Министерства, государственные комитеты и ведомства, главы муниципальных районов и городских округов, объединения работодателей и профессиональные союзы Республики Татарстан ежегодно, до 10 октября, представляют в Ассоциацию не более трех предложений об участниках конкурса в каждую номинацию, а Министерство информатизации и связи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</w:t>
      </w:r>
      <w:proofErr w:type="gramEnd"/>
      <w:r w:rsidRPr="00392D12">
        <w:rPr>
          <w:sz w:val="26"/>
          <w:szCs w:val="26"/>
        </w:rPr>
        <w:t xml:space="preserve"> дорожного хозяйства Республики Татарстан, Министерство промышленности и торговли </w:t>
      </w:r>
      <w:r w:rsidRPr="00392D12">
        <w:rPr>
          <w:sz w:val="26"/>
          <w:szCs w:val="26"/>
        </w:rPr>
        <w:lastRenderedPageBreak/>
        <w:t>Республики Татарстан - не более трех, но не менее одного предложения об участнике конкурса в каждую номинацию с соответствующими материалами, в том числе: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справку об участнике конкурса;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справку о предприятии (организации), возглавляемом участником конкурса;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 xml:space="preserve">показатели деятельности предприятия (организации), </w:t>
      </w:r>
      <w:proofErr w:type="gramStart"/>
      <w:r w:rsidRPr="00392D12">
        <w:rPr>
          <w:sz w:val="26"/>
          <w:szCs w:val="26"/>
        </w:rPr>
        <w:t>возглавляемом</w:t>
      </w:r>
      <w:proofErr w:type="gramEnd"/>
      <w:r w:rsidRPr="00392D12">
        <w:rPr>
          <w:sz w:val="26"/>
          <w:szCs w:val="26"/>
        </w:rPr>
        <w:t xml:space="preserve"> участником конкурса, соответственно номинации, по которой выдвинут участник;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краткое обоснование (объемом 0,5 машинописного листа) выдвижения участника на конкурс по данной номинации.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 xml:space="preserve">Ежегодно, до 15 ноября: 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trike/>
          <w:sz w:val="26"/>
          <w:szCs w:val="26"/>
        </w:rPr>
      </w:pPr>
      <w:r w:rsidRPr="00392D12">
        <w:rPr>
          <w:sz w:val="26"/>
          <w:szCs w:val="26"/>
        </w:rPr>
        <w:t>Ассоциация осуществляет проверку полноты, уточнение и дополнение представленных материалов, формирует список участников (номинантов) конкурса.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proofErr w:type="spellStart"/>
      <w:r w:rsidRPr="00392D12">
        <w:rPr>
          <w:sz w:val="26"/>
          <w:szCs w:val="26"/>
        </w:rPr>
        <w:t>Татарстанстат</w:t>
      </w:r>
      <w:proofErr w:type="spellEnd"/>
      <w:r w:rsidRPr="00392D12">
        <w:rPr>
          <w:sz w:val="26"/>
          <w:szCs w:val="26"/>
        </w:rPr>
        <w:t xml:space="preserve"> определяет рейтинг предприятий и организаций (по видам экономической деятельности), включая предприятия и организации, возглавляемые участниками (номинантами) конкурса, и направляет его в Ассоциацию.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Ассоциация ежегодно, до 25 ноября, производит обработку, систематизацию и дополнительный сбор недостающих материалов о</w:t>
      </w:r>
      <w:r w:rsidR="00370222">
        <w:rPr>
          <w:sz w:val="26"/>
          <w:szCs w:val="26"/>
        </w:rPr>
        <w:t>б</w:t>
      </w:r>
      <w:r w:rsidRPr="00392D12">
        <w:rPr>
          <w:sz w:val="26"/>
          <w:szCs w:val="26"/>
        </w:rPr>
        <w:t xml:space="preserve"> участника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 (номинанта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) конкурса с учетом рейтинговой оценки, представленной </w:t>
      </w:r>
      <w:proofErr w:type="spellStart"/>
      <w:r w:rsidRPr="00392D12">
        <w:rPr>
          <w:sz w:val="26"/>
          <w:szCs w:val="26"/>
        </w:rPr>
        <w:t>Татарстанстатом</w:t>
      </w:r>
      <w:proofErr w:type="spellEnd"/>
      <w:r w:rsidRPr="00392D12">
        <w:rPr>
          <w:sz w:val="26"/>
          <w:szCs w:val="26"/>
        </w:rPr>
        <w:t>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Конкурсная комиссия ежегодно, до 5 декабря, проводит предварительное заседание по рассмотрению перечня номинантов конкурса, на котором дается экспертная оценка представленных предложений.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Ассоциация ежегодно, до 10 декабря, совместно с Министерством экономики Республики Татарстан формирует предложения о кандидатурах на звание лауреатов конкурса для представления председателю Конкурсной комиссии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Конкурсная комиссия ежегодно, до 15 декабря: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проводит заседание по рассмотрению представленных материалов о</w:t>
      </w:r>
      <w:r w:rsidR="00370222">
        <w:rPr>
          <w:sz w:val="26"/>
          <w:szCs w:val="26"/>
        </w:rPr>
        <w:t>б</w:t>
      </w:r>
      <w:r w:rsidRPr="00392D12">
        <w:rPr>
          <w:sz w:val="26"/>
          <w:szCs w:val="26"/>
        </w:rPr>
        <w:t xml:space="preserve"> участника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 конкурса и предложений о кандидатурах на звание лауреата конкурса;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принимает решение о лауреата</w:t>
      </w:r>
      <w:r w:rsidR="00392D12" w:rsidRPr="00392D12">
        <w:rPr>
          <w:sz w:val="26"/>
          <w:szCs w:val="26"/>
        </w:rPr>
        <w:t>х путем открытого голосования большинством голосов членов Конкурсной комиссии, присутствующих на заседании.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392D12">
        <w:rPr>
          <w:sz w:val="26"/>
          <w:szCs w:val="26"/>
        </w:rPr>
        <w:t>Ежегодно, в третьей декаде декабря, проводится торжественная церемония награждения лауреатов конкурса при участии Президента Республики Татарстан и представителей органов государственной власти Республики Татарстан, территориальных органов федеральных органов исполнительной власти, министерств</w:t>
      </w:r>
      <w:r w:rsidR="00392D12" w:rsidRPr="00392D12">
        <w:rPr>
          <w:sz w:val="26"/>
          <w:szCs w:val="26"/>
        </w:rPr>
        <w:t>, государственных комитетов</w:t>
      </w:r>
      <w:r w:rsidRPr="00392D12">
        <w:rPr>
          <w:sz w:val="26"/>
          <w:szCs w:val="26"/>
        </w:rPr>
        <w:t xml:space="preserve"> и ведомств, муниципальных образований, объединений работодателей, профессиональных союзов, научных </w:t>
      </w:r>
      <w:r w:rsidR="00392D12" w:rsidRPr="00392D12">
        <w:rPr>
          <w:sz w:val="26"/>
          <w:szCs w:val="26"/>
        </w:rPr>
        <w:t>организаций и объединений</w:t>
      </w:r>
      <w:r w:rsidRPr="00392D12">
        <w:rPr>
          <w:sz w:val="26"/>
          <w:szCs w:val="26"/>
        </w:rPr>
        <w:t>, известных промышленников и предпринимателей, представителей средств массовой информации.</w:t>
      </w:r>
      <w:proofErr w:type="gramEnd"/>
    </w:p>
    <w:p w:rsidR="006238F5" w:rsidRPr="006238F5" w:rsidRDefault="00E73AF8" w:rsidP="00370222">
      <w:pPr>
        <w:spacing w:line="288" w:lineRule="auto"/>
        <w:ind w:firstLine="708"/>
        <w:jc w:val="both"/>
        <w:rPr>
          <w:sz w:val="28"/>
          <w:szCs w:val="28"/>
        </w:rPr>
      </w:pPr>
      <w:r w:rsidRPr="00392D12">
        <w:rPr>
          <w:sz w:val="26"/>
          <w:szCs w:val="26"/>
        </w:rPr>
        <w:t>Итоги конкурса освещаются в средствах массовой информации. По итогам конкурса ежегодно издается памятная книга, которая направляется в министерства</w:t>
      </w:r>
      <w:r w:rsidR="00392D12" w:rsidRPr="00392D12">
        <w:rPr>
          <w:sz w:val="26"/>
          <w:szCs w:val="26"/>
        </w:rPr>
        <w:t>, государственные комитеты</w:t>
      </w:r>
      <w:r w:rsidRPr="00392D12">
        <w:rPr>
          <w:sz w:val="26"/>
          <w:szCs w:val="26"/>
        </w:rPr>
        <w:t xml:space="preserve"> и ведомства, муниципальные образования, объединения работодателей и профессиональные союзы, в Национальную библиотеку Республики Татарстан, а также вручается каждому лауреату конкурса.</w:t>
      </w:r>
    </w:p>
    <w:sectPr w:rsidR="006238F5" w:rsidRPr="006238F5" w:rsidSect="002E6339">
      <w:headerReference w:type="default" r:id="rId8"/>
      <w:pgSz w:w="11906" w:h="16838"/>
      <w:pgMar w:top="1134" w:right="5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95" w:rsidRDefault="00102295" w:rsidP="002E6339">
      <w:r>
        <w:separator/>
      </w:r>
    </w:p>
  </w:endnote>
  <w:endnote w:type="continuationSeparator" w:id="0">
    <w:p w:rsidR="00102295" w:rsidRDefault="00102295" w:rsidP="002E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95" w:rsidRDefault="00102295" w:rsidP="002E6339">
      <w:r>
        <w:separator/>
      </w:r>
    </w:p>
  </w:footnote>
  <w:footnote w:type="continuationSeparator" w:id="0">
    <w:p w:rsidR="00102295" w:rsidRDefault="00102295" w:rsidP="002E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339" w:rsidRPr="002E6339" w:rsidRDefault="00FD0123">
        <w:pPr>
          <w:pStyle w:val="a4"/>
          <w:jc w:val="center"/>
          <w:rPr>
            <w:sz w:val="28"/>
            <w:szCs w:val="28"/>
          </w:rPr>
        </w:pPr>
        <w:r w:rsidRPr="002E6339">
          <w:rPr>
            <w:sz w:val="28"/>
            <w:szCs w:val="28"/>
          </w:rPr>
          <w:fldChar w:fldCharType="begin"/>
        </w:r>
        <w:r w:rsidR="002E6339" w:rsidRPr="002E6339">
          <w:rPr>
            <w:sz w:val="28"/>
            <w:szCs w:val="28"/>
          </w:rPr>
          <w:instrText xml:space="preserve"> PAGE   \* MERGEFORMAT </w:instrText>
        </w:r>
        <w:r w:rsidRPr="002E6339">
          <w:rPr>
            <w:sz w:val="28"/>
            <w:szCs w:val="28"/>
          </w:rPr>
          <w:fldChar w:fldCharType="separate"/>
        </w:r>
        <w:r w:rsidR="00370222">
          <w:rPr>
            <w:noProof/>
            <w:sz w:val="28"/>
            <w:szCs w:val="28"/>
          </w:rPr>
          <w:t>3</w:t>
        </w:r>
        <w:r w:rsidRPr="002E6339">
          <w:rPr>
            <w:sz w:val="28"/>
            <w:szCs w:val="28"/>
          </w:rPr>
          <w:fldChar w:fldCharType="end"/>
        </w:r>
      </w:p>
    </w:sdtContent>
  </w:sdt>
  <w:p w:rsidR="002E6339" w:rsidRDefault="002E6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BAA"/>
    <w:multiLevelType w:val="singleLevel"/>
    <w:tmpl w:val="9C001F42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33C838D7"/>
    <w:multiLevelType w:val="singleLevel"/>
    <w:tmpl w:val="AA6A58A6"/>
    <w:lvl w:ilvl="0">
      <w:start w:val="5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>
    <w:nsid w:val="6F77688C"/>
    <w:multiLevelType w:val="hybridMultilevel"/>
    <w:tmpl w:val="6FE03FB8"/>
    <w:lvl w:ilvl="0" w:tplc="502E4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5"/>
    <w:rsid w:val="00001EE0"/>
    <w:rsid w:val="00013B45"/>
    <w:rsid w:val="00014502"/>
    <w:rsid w:val="00055CC9"/>
    <w:rsid w:val="00063C02"/>
    <w:rsid w:val="00065EF6"/>
    <w:rsid w:val="00071D6A"/>
    <w:rsid w:val="00072265"/>
    <w:rsid w:val="00072A0B"/>
    <w:rsid w:val="00075546"/>
    <w:rsid w:val="000A2234"/>
    <w:rsid w:val="000E03E2"/>
    <w:rsid w:val="000F04C5"/>
    <w:rsid w:val="000F43BB"/>
    <w:rsid w:val="000F474F"/>
    <w:rsid w:val="00102295"/>
    <w:rsid w:val="001174B2"/>
    <w:rsid w:val="00141ED0"/>
    <w:rsid w:val="00190A51"/>
    <w:rsid w:val="001C010B"/>
    <w:rsid w:val="001D30F9"/>
    <w:rsid w:val="001D3FF9"/>
    <w:rsid w:val="002449F4"/>
    <w:rsid w:val="00244A7A"/>
    <w:rsid w:val="002505D3"/>
    <w:rsid w:val="00251403"/>
    <w:rsid w:val="00253ACA"/>
    <w:rsid w:val="0026236A"/>
    <w:rsid w:val="0026492A"/>
    <w:rsid w:val="00280367"/>
    <w:rsid w:val="00292021"/>
    <w:rsid w:val="002A678E"/>
    <w:rsid w:val="002E6339"/>
    <w:rsid w:val="00303396"/>
    <w:rsid w:val="0033396C"/>
    <w:rsid w:val="00335550"/>
    <w:rsid w:val="0034649B"/>
    <w:rsid w:val="00370222"/>
    <w:rsid w:val="00387111"/>
    <w:rsid w:val="00392D12"/>
    <w:rsid w:val="003961CD"/>
    <w:rsid w:val="003B1783"/>
    <w:rsid w:val="003C3A17"/>
    <w:rsid w:val="003F52DD"/>
    <w:rsid w:val="00442122"/>
    <w:rsid w:val="00442BD2"/>
    <w:rsid w:val="00454CB9"/>
    <w:rsid w:val="00486C1C"/>
    <w:rsid w:val="00492C4A"/>
    <w:rsid w:val="00494B83"/>
    <w:rsid w:val="004A53D2"/>
    <w:rsid w:val="004D2B99"/>
    <w:rsid w:val="004D5F6B"/>
    <w:rsid w:val="004F7280"/>
    <w:rsid w:val="004F7890"/>
    <w:rsid w:val="00536429"/>
    <w:rsid w:val="00562957"/>
    <w:rsid w:val="00573918"/>
    <w:rsid w:val="0058203D"/>
    <w:rsid w:val="005855B0"/>
    <w:rsid w:val="005C11D6"/>
    <w:rsid w:val="00604F5A"/>
    <w:rsid w:val="006238F5"/>
    <w:rsid w:val="006244D2"/>
    <w:rsid w:val="0062532F"/>
    <w:rsid w:val="00630209"/>
    <w:rsid w:val="00635C80"/>
    <w:rsid w:val="00656DD5"/>
    <w:rsid w:val="00672084"/>
    <w:rsid w:val="00676E17"/>
    <w:rsid w:val="00691FB0"/>
    <w:rsid w:val="006D22E6"/>
    <w:rsid w:val="006E7574"/>
    <w:rsid w:val="006F5164"/>
    <w:rsid w:val="00703D3C"/>
    <w:rsid w:val="00713B0A"/>
    <w:rsid w:val="007638CB"/>
    <w:rsid w:val="007940FD"/>
    <w:rsid w:val="007A074C"/>
    <w:rsid w:val="007D4AE7"/>
    <w:rsid w:val="007E3D36"/>
    <w:rsid w:val="008078A6"/>
    <w:rsid w:val="008152E2"/>
    <w:rsid w:val="0082235D"/>
    <w:rsid w:val="0082500D"/>
    <w:rsid w:val="00837F95"/>
    <w:rsid w:val="00867C13"/>
    <w:rsid w:val="00873675"/>
    <w:rsid w:val="00875701"/>
    <w:rsid w:val="008A5DCB"/>
    <w:rsid w:val="008C095D"/>
    <w:rsid w:val="008E4DB5"/>
    <w:rsid w:val="008E695F"/>
    <w:rsid w:val="00904BE6"/>
    <w:rsid w:val="0092405A"/>
    <w:rsid w:val="00941F42"/>
    <w:rsid w:val="009A5345"/>
    <w:rsid w:val="009C6755"/>
    <w:rsid w:val="009D03B5"/>
    <w:rsid w:val="009D20A4"/>
    <w:rsid w:val="009E1F11"/>
    <w:rsid w:val="009F0535"/>
    <w:rsid w:val="009F14FA"/>
    <w:rsid w:val="00A1031C"/>
    <w:rsid w:val="00A302DE"/>
    <w:rsid w:val="00A35CB0"/>
    <w:rsid w:val="00A36C26"/>
    <w:rsid w:val="00A45FE8"/>
    <w:rsid w:val="00A63C4F"/>
    <w:rsid w:val="00A75DFE"/>
    <w:rsid w:val="00A77CED"/>
    <w:rsid w:val="00AB0F15"/>
    <w:rsid w:val="00AC0901"/>
    <w:rsid w:val="00AC14E3"/>
    <w:rsid w:val="00AC2D54"/>
    <w:rsid w:val="00AE0AB9"/>
    <w:rsid w:val="00B01BA0"/>
    <w:rsid w:val="00B05CE2"/>
    <w:rsid w:val="00B1453F"/>
    <w:rsid w:val="00B2048B"/>
    <w:rsid w:val="00B60F4D"/>
    <w:rsid w:val="00B66643"/>
    <w:rsid w:val="00B80E34"/>
    <w:rsid w:val="00BC54B5"/>
    <w:rsid w:val="00C02829"/>
    <w:rsid w:val="00C06593"/>
    <w:rsid w:val="00C07A31"/>
    <w:rsid w:val="00C07BAF"/>
    <w:rsid w:val="00C104CA"/>
    <w:rsid w:val="00C109CE"/>
    <w:rsid w:val="00C14DB0"/>
    <w:rsid w:val="00C208DF"/>
    <w:rsid w:val="00C3253C"/>
    <w:rsid w:val="00C407DE"/>
    <w:rsid w:val="00C57739"/>
    <w:rsid w:val="00CA125B"/>
    <w:rsid w:val="00CB097F"/>
    <w:rsid w:val="00CD4C5E"/>
    <w:rsid w:val="00CE7252"/>
    <w:rsid w:val="00CE75B2"/>
    <w:rsid w:val="00CF33E5"/>
    <w:rsid w:val="00CF71D3"/>
    <w:rsid w:val="00D72209"/>
    <w:rsid w:val="00D94300"/>
    <w:rsid w:val="00D94E2C"/>
    <w:rsid w:val="00D953C0"/>
    <w:rsid w:val="00DA6A93"/>
    <w:rsid w:val="00DB3F54"/>
    <w:rsid w:val="00DC2C1C"/>
    <w:rsid w:val="00DF7452"/>
    <w:rsid w:val="00E024C4"/>
    <w:rsid w:val="00E02F24"/>
    <w:rsid w:val="00E3550A"/>
    <w:rsid w:val="00E37E08"/>
    <w:rsid w:val="00E60D39"/>
    <w:rsid w:val="00E61E40"/>
    <w:rsid w:val="00E6746C"/>
    <w:rsid w:val="00E73AF8"/>
    <w:rsid w:val="00E9004C"/>
    <w:rsid w:val="00EB37CE"/>
    <w:rsid w:val="00EB42CB"/>
    <w:rsid w:val="00EC279A"/>
    <w:rsid w:val="00EF3BB4"/>
    <w:rsid w:val="00F05240"/>
    <w:rsid w:val="00F24758"/>
    <w:rsid w:val="00F250DF"/>
    <w:rsid w:val="00F7103D"/>
    <w:rsid w:val="00F86D6B"/>
    <w:rsid w:val="00F91E41"/>
    <w:rsid w:val="00FA27C3"/>
    <w:rsid w:val="00FB1CB8"/>
    <w:rsid w:val="00FB2B80"/>
    <w:rsid w:val="00FD0123"/>
    <w:rsid w:val="00FD4EFC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6CA0-88EE-43E3-9C27-4F547A6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User</cp:lastModifiedBy>
  <cp:revision>6</cp:revision>
  <cp:lastPrinted>2015-06-15T12:19:00Z</cp:lastPrinted>
  <dcterms:created xsi:type="dcterms:W3CDTF">2015-05-27T14:40:00Z</dcterms:created>
  <dcterms:modified xsi:type="dcterms:W3CDTF">2015-06-15T12:19:00Z</dcterms:modified>
</cp:coreProperties>
</file>